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568" w:rsidRPr="00E917C7" w:rsidRDefault="00D4437E">
      <w:pPr>
        <w:rPr>
          <w:b/>
          <w:sz w:val="28"/>
          <w:lang w:val="en-US"/>
        </w:rPr>
      </w:pPr>
      <w:r w:rsidRPr="00D4437E">
        <w:rPr>
          <w:b/>
          <w:sz w:val="28"/>
          <w:lang w:val="en-US"/>
        </w:rPr>
        <w:t xml:space="preserve">Minutes of the </w:t>
      </w:r>
      <w:r w:rsidR="009F731F">
        <w:rPr>
          <w:b/>
          <w:sz w:val="28"/>
          <w:lang w:val="en-US"/>
        </w:rPr>
        <w:t>6</w:t>
      </w:r>
      <w:r w:rsidR="00912928" w:rsidRPr="00E917C7">
        <w:rPr>
          <w:b/>
          <w:sz w:val="28"/>
          <w:lang w:val="en-US"/>
        </w:rPr>
        <w:t>th</w:t>
      </w:r>
      <w:r w:rsidR="00F42D63" w:rsidRPr="00E917C7">
        <w:rPr>
          <w:b/>
          <w:sz w:val="28"/>
          <w:lang w:val="en-US"/>
        </w:rPr>
        <w:t xml:space="preserve"> Meeting of </w:t>
      </w:r>
      <w:r w:rsidR="00EC1CF9" w:rsidRPr="00E917C7">
        <w:rPr>
          <w:b/>
          <w:sz w:val="28"/>
          <w:lang w:val="en-US"/>
        </w:rPr>
        <w:t>PREDANTAR</w:t>
      </w:r>
      <w:r w:rsidR="001834F5" w:rsidRPr="00E917C7">
        <w:rPr>
          <w:b/>
          <w:sz w:val="28"/>
          <w:lang w:val="en-US"/>
        </w:rPr>
        <w:t xml:space="preserve">, </w:t>
      </w:r>
      <w:r w:rsidR="000B0C3C">
        <w:rPr>
          <w:b/>
          <w:sz w:val="28"/>
          <w:lang w:val="en-US"/>
        </w:rPr>
        <w:t>11</w:t>
      </w:r>
      <w:r w:rsidR="00BC5AAF" w:rsidRPr="00E917C7">
        <w:rPr>
          <w:b/>
          <w:sz w:val="28"/>
          <w:lang w:val="en-US"/>
        </w:rPr>
        <w:t xml:space="preserve"> </w:t>
      </w:r>
      <w:r w:rsidR="000B0C3C">
        <w:rPr>
          <w:b/>
          <w:sz w:val="28"/>
          <w:lang w:val="en-US"/>
        </w:rPr>
        <w:t>October</w:t>
      </w:r>
      <w:r w:rsidR="001834F5" w:rsidRPr="00E917C7">
        <w:rPr>
          <w:b/>
          <w:sz w:val="28"/>
          <w:lang w:val="en-US"/>
        </w:rPr>
        <w:t xml:space="preserve"> 201</w:t>
      </w:r>
      <w:r w:rsidR="00BC5AAF" w:rsidRPr="00E917C7">
        <w:rPr>
          <w:b/>
          <w:sz w:val="28"/>
          <w:lang w:val="en-US"/>
        </w:rPr>
        <w:t>3</w:t>
      </w:r>
    </w:p>
    <w:p w:rsidR="00E917C7" w:rsidRPr="00D4437E" w:rsidRDefault="000B0C3C">
      <w:pPr>
        <w:rPr>
          <w:sz w:val="28"/>
          <w:lang w:val="en-US"/>
        </w:rPr>
      </w:pPr>
      <w:r w:rsidRPr="00D4437E">
        <w:rPr>
          <w:sz w:val="28"/>
          <w:lang w:val="en-US"/>
        </w:rPr>
        <w:t>IRM</w:t>
      </w:r>
      <w:r w:rsidR="00E917C7" w:rsidRPr="00D4437E">
        <w:rPr>
          <w:sz w:val="28"/>
          <w:lang w:val="en-US"/>
        </w:rPr>
        <w:t xml:space="preserve"> </w:t>
      </w:r>
      <w:r w:rsidR="00D4437E" w:rsidRPr="00D4437E">
        <w:rPr>
          <w:sz w:val="28"/>
          <w:lang w:val="en-US"/>
        </w:rPr>
        <w:t>meeting room</w:t>
      </w:r>
    </w:p>
    <w:p w:rsidR="00D4437E" w:rsidRPr="00D4437E" w:rsidRDefault="00D4437E" w:rsidP="008650E3">
      <w:pPr>
        <w:rPr>
          <w:lang w:val="en-US"/>
        </w:rPr>
      </w:pPr>
      <w:r>
        <w:rPr>
          <w:rFonts w:ascii="Calibri" w:eastAsia="Calibri" w:hAnsi="Calibri" w:cs="Times New Roman"/>
          <w:lang w:val="en-US"/>
        </w:rPr>
        <w:t>Participants: Martin Canter (U</w:t>
      </w:r>
      <w:r>
        <w:rPr>
          <w:lang w:val="en-US"/>
        </w:rPr>
        <w:t>Lg</w:t>
      </w:r>
      <w:r>
        <w:rPr>
          <w:rFonts w:ascii="Calibri" w:eastAsia="Calibri" w:hAnsi="Calibri" w:cs="Times New Roman"/>
          <w:lang w:val="en-US"/>
        </w:rPr>
        <w:t xml:space="preserve">), Svetlana Dubinkina (UCL), Hugues Goosse (UCL), François Massonnet (UCL), </w:t>
      </w:r>
      <w:r w:rsidRPr="00FF0772">
        <w:rPr>
          <w:rFonts w:ascii="Calibri" w:eastAsia="Calibri" w:hAnsi="Calibri" w:cs="Times New Roman"/>
          <w:lang w:val="en-US"/>
        </w:rPr>
        <w:t>Bert Van Schaeybroeck</w:t>
      </w:r>
      <w:r>
        <w:rPr>
          <w:rFonts w:ascii="Calibri" w:eastAsia="Calibri" w:hAnsi="Calibri" w:cs="Times New Roman"/>
          <w:lang w:val="en-US"/>
        </w:rPr>
        <w:t xml:space="preserve"> (RMI), Stéphane Vannitsem (RMI), Violette Zunz (UCL).</w:t>
      </w:r>
    </w:p>
    <w:p w:rsidR="000B0C3C" w:rsidRDefault="00D4437E" w:rsidP="000B0C3C">
      <w:pPr>
        <w:rPr>
          <w:i/>
          <w:lang w:val="en-US"/>
        </w:rPr>
      </w:pPr>
      <w:r>
        <w:rPr>
          <w:rFonts w:ascii="Calibri" w:eastAsia="Calibri" w:hAnsi="Calibri" w:cs="Times New Roman"/>
          <w:lang w:val="en-US"/>
        </w:rPr>
        <w:t>The meeting starts by a presentation by each group giving an overview of its recent activities related to the project and of the plans for the next 12 months:</w:t>
      </w:r>
    </w:p>
    <w:p w:rsidR="000B0C3C" w:rsidRDefault="000B0C3C" w:rsidP="000B0C3C">
      <w:pPr>
        <w:rPr>
          <w:lang w:val="en-US"/>
        </w:rPr>
      </w:pPr>
      <w:r w:rsidRPr="003632C4">
        <w:rPr>
          <w:lang w:val="en-US"/>
        </w:rPr>
        <w:t>Data Assimilation with NEMO-LIM and theoretical development on local and conservative assimilation schemes</w:t>
      </w:r>
      <w:r>
        <w:rPr>
          <w:lang w:val="en-US"/>
        </w:rPr>
        <w:t xml:space="preserve"> (</w:t>
      </w:r>
      <w:r w:rsidRPr="003632C4">
        <w:rPr>
          <w:lang w:val="en-US"/>
        </w:rPr>
        <w:t>Alexander Barth, Martin Canter, Bert Van Schaeybroeck</w:t>
      </w:r>
      <w:r>
        <w:rPr>
          <w:lang w:val="en-US"/>
        </w:rPr>
        <w:t>)</w:t>
      </w:r>
    </w:p>
    <w:p w:rsidR="00C73EDC" w:rsidRDefault="00C73EDC" w:rsidP="000B0C3C">
      <w:pPr>
        <w:rPr>
          <w:lang w:val="en-US"/>
        </w:rPr>
      </w:pPr>
      <w:r w:rsidRPr="00C73EDC">
        <w:rPr>
          <w:lang w:val="en-US"/>
        </w:rPr>
        <w:t>Stochastic forcing field building for bias correction</w:t>
      </w:r>
      <w:r>
        <w:rPr>
          <w:lang w:val="en-US"/>
        </w:rPr>
        <w:t xml:space="preserve"> (Martin Canter)</w:t>
      </w:r>
    </w:p>
    <w:p w:rsidR="000B0C3C" w:rsidRPr="003452FF" w:rsidRDefault="000B0C3C" w:rsidP="000B0C3C">
      <w:pPr>
        <w:rPr>
          <w:lang w:val="en-US"/>
        </w:rPr>
      </w:pPr>
      <w:r>
        <w:rPr>
          <w:lang w:val="en-US"/>
        </w:rPr>
        <w:t>A</w:t>
      </w:r>
      <w:r w:rsidRPr="003452FF">
        <w:rPr>
          <w:lang w:val="en-US"/>
        </w:rPr>
        <w:t>dvances on a member-by-member post-processing technique and post-processing of assimilated data</w:t>
      </w:r>
      <w:r>
        <w:rPr>
          <w:lang w:val="en-US"/>
        </w:rPr>
        <w:t xml:space="preserve"> (</w:t>
      </w:r>
      <w:r w:rsidRPr="003452FF">
        <w:rPr>
          <w:lang w:val="en-US"/>
        </w:rPr>
        <w:t>Bert Van Schaeybroeck</w:t>
      </w:r>
      <w:r>
        <w:rPr>
          <w:lang w:val="en-US"/>
        </w:rPr>
        <w:t>)</w:t>
      </w:r>
    </w:p>
    <w:p w:rsidR="000B0C3C" w:rsidRPr="001E71DE" w:rsidRDefault="000B0C3C" w:rsidP="000B0C3C">
      <w:pPr>
        <w:rPr>
          <w:lang w:val="en-US"/>
        </w:rPr>
      </w:pPr>
      <w:r w:rsidRPr="001E71DE">
        <w:rPr>
          <w:lang w:val="en-US"/>
        </w:rPr>
        <w:t>New developments of the Low-order Coupled Ocean-Atmosphere Model</w:t>
      </w:r>
      <w:r>
        <w:rPr>
          <w:lang w:val="en-US"/>
        </w:rPr>
        <w:t xml:space="preserve"> (Stéphane Vannitsem)</w:t>
      </w:r>
    </w:p>
    <w:p w:rsidR="000B0C3C" w:rsidRDefault="000B0C3C" w:rsidP="000B0C3C">
      <w:pPr>
        <w:rPr>
          <w:lang w:val="en-US"/>
        </w:rPr>
      </w:pPr>
      <w:r w:rsidRPr="00B60A93">
        <w:rPr>
          <w:lang w:val="en-US"/>
        </w:rPr>
        <w:t>Estimation of dynamic sea ice parameters in NEMO-LIM3</w:t>
      </w:r>
      <w:r>
        <w:rPr>
          <w:lang w:val="en-US"/>
        </w:rPr>
        <w:t xml:space="preserve"> (François Massonnet) </w:t>
      </w:r>
    </w:p>
    <w:p w:rsidR="00DA1333" w:rsidRDefault="00DA1333" w:rsidP="00DA1333">
      <w:pPr>
        <w:rPr>
          <w:lang w:val="en-US"/>
        </w:rPr>
      </w:pPr>
      <w:r w:rsidRPr="002E2982">
        <w:rPr>
          <w:lang w:val="en-US"/>
        </w:rPr>
        <w:t>How does the initialization method impact the predictability of the Southern Ocean sea ice at decadal and multi-decadal timescales?</w:t>
      </w:r>
      <w:r>
        <w:rPr>
          <w:lang w:val="en-US"/>
        </w:rPr>
        <w:t xml:space="preserve"> (Violette Zunz)</w:t>
      </w:r>
    </w:p>
    <w:p w:rsidR="00DA1333" w:rsidRDefault="00A0050E" w:rsidP="000B0C3C">
      <w:pPr>
        <w:rPr>
          <w:lang w:val="en-US"/>
        </w:rPr>
      </w:pPr>
      <w:r w:rsidRPr="00A0050E">
        <w:rPr>
          <w:lang w:val="en-US"/>
        </w:rPr>
        <w:t xml:space="preserve">Generating initial oceanic conditions for ensemble data assimilation and decadal predictions </w:t>
      </w:r>
      <w:r w:rsidR="00DA1333">
        <w:rPr>
          <w:lang w:val="en-US"/>
        </w:rPr>
        <w:t>(Svetlana Dubinkina)</w:t>
      </w:r>
    </w:p>
    <w:p w:rsidR="000B0C3C" w:rsidRDefault="000B0C3C" w:rsidP="000B0C3C">
      <w:pPr>
        <w:rPr>
          <w:lang w:val="en-US"/>
        </w:rPr>
      </w:pPr>
      <w:r w:rsidRPr="00B92238">
        <w:rPr>
          <w:lang w:val="en-US"/>
        </w:rPr>
        <w:t>A model / observational comparison of the Southern Ocean mixed layer heat and salinity budgets</w:t>
      </w:r>
      <w:r>
        <w:rPr>
          <w:lang w:val="en-US"/>
        </w:rPr>
        <w:t xml:space="preserve"> (Sally Close</w:t>
      </w:r>
      <w:r w:rsidR="00D4437E">
        <w:rPr>
          <w:lang w:val="en-US"/>
        </w:rPr>
        <w:t>, Hugues Goosse</w:t>
      </w:r>
      <w:r>
        <w:rPr>
          <w:lang w:val="en-US"/>
        </w:rPr>
        <w:t>)</w:t>
      </w:r>
    </w:p>
    <w:p w:rsidR="000B0C3C" w:rsidRDefault="000B0C3C" w:rsidP="000B0C3C">
      <w:pPr>
        <w:rPr>
          <w:lang w:val="en-US"/>
        </w:rPr>
      </w:pPr>
      <w:r w:rsidRPr="002E2982">
        <w:rPr>
          <w:lang w:val="en-US"/>
        </w:rPr>
        <w:t>Decadal trends in the Antarctic sea ice extent ultimately controlled by ice-ocean feedback</w:t>
      </w:r>
      <w:r>
        <w:rPr>
          <w:lang w:val="en-US"/>
        </w:rPr>
        <w:t xml:space="preserve"> (Hugues Goosse)</w:t>
      </w:r>
    </w:p>
    <w:p w:rsidR="00D4437E" w:rsidRDefault="00D4437E" w:rsidP="00D4437E">
      <w:pPr>
        <w:spacing w:after="120"/>
        <w:jc w:val="both"/>
        <w:rPr>
          <w:rFonts w:ascii="Calibri" w:eastAsia="Calibri" w:hAnsi="Calibri" w:cs="Times New Roman"/>
          <w:lang w:val="en-US"/>
        </w:rPr>
      </w:pPr>
      <w:r>
        <w:rPr>
          <w:rFonts w:ascii="Calibri" w:eastAsia="Calibri" w:hAnsi="Calibri" w:cs="Times New Roman"/>
          <w:lang w:val="en-US"/>
        </w:rPr>
        <w:t xml:space="preserve">The deliverables that were due </w:t>
      </w:r>
      <w:r>
        <w:rPr>
          <w:lang w:val="en-US"/>
        </w:rPr>
        <w:t>before</w:t>
      </w:r>
      <w:r>
        <w:rPr>
          <w:rFonts w:ascii="Calibri" w:eastAsia="Calibri" w:hAnsi="Calibri" w:cs="Times New Roman"/>
          <w:lang w:val="en-US"/>
        </w:rPr>
        <w:t xml:space="preserve"> month </w:t>
      </w:r>
      <w:r>
        <w:rPr>
          <w:lang w:val="en-US"/>
        </w:rPr>
        <w:t>30</w:t>
      </w:r>
      <w:r>
        <w:rPr>
          <w:rFonts w:ascii="Calibri" w:eastAsia="Calibri" w:hAnsi="Calibri" w:cs="Times New Roman"/>
          <w:lang w:val="en-US"/>
        </w:rPr>
        <w:t xml:space="preserve"> and the ones for the next 6 months are then reviewed</w:t>
      </w:r>
      <w:r>
        <w:rPr>
          <w:lang w:val="en-US"/>
        </w:rPr>
        <w:t xml:space="preserve">. The simulations </w:t>
      </w:r>
      <w:r w:rsidRPr="00D4437E">
        <w:rPr>
          <w:lang w:val="en-GB"/>
        </w:rPr>
        <w:t xml:space="preserve">with NEMO-LIM using data assimilation </w:t>
      </w:r>
      <w:r>
        <w:rPr>
          <w:lang w:val="en-US"/>
        </w:rPr>
        <w:t>are now finished and available for all the partners (</w:t>
      </w:r>
      <w:r>
        <w:rPr>
          <w:rFonts w:ascii="Calibri" w:eastAsia="Calibri" w:hAnsi="Calibri" w:cs="Times New Roman"/>
          <w:lang w:val="en-US"/>
        </w:rPr>
        <w:t>deliverables D7</w:t>
      </w:r>
      <w:r>
        <w:rPr>
          <w:lang w:val="en-US"/>
        </w:rPr>
        <w:t>)</w:t>
      </w:r>
      <w:r>
        <w:rPr>
          <w:rFonts w:ascii="Calibri" w:eastAsia="Calibri" w:hAnsi="Calibri" w:cs="Times New Roman"/>
          <w:lang w:val="en-US"/>
        </w:rPr>
        <w:t xml:space="preserve">. </w:t>
      </w:r>
      <w:r>
        <w:rPr>
          <w:lang w:val="en-US"/>
        </w:rPr>
        <w:t xml:space="preserve">The </w:t>
      </w:r>
      <w:r w:rsidRPr="00D4437E">
        <w:rPr>
          <w:lang w:val="en-GB"/>
        </w:rPr>
        <w:t>comparison of th</w:t>
      </w:r>
      <w:r>
        <w:rPr>
          <w:lang w:val="en-GB"/>
        </w:rPr>
        <w:t>ose</w:t>
      </w:r>
      <w:r w:rsidRPr="00D4437E">
        <w:rPr>
          <w:lang w:val="en-GB"/>
        </w:rPr>
        <w:t xml:space="preserve"> simulations with the ones without data assimilation, and with the ones of GCMs</w:t>
      </w:r>
      <w:r>
        <w:rPr>
          <w:lang w:val="en-GB"/>
        </w:rPr>
        <w:t xml:space="preserve"> is underway (D11)</w:t>
      </w:r>
      <w:r w:rsidR="009C659C">
        <w:rPr>
          <w:lang w:val="en-GB"/>
        </w:rPr>
        <w:t xml:space="preserve"> </w:t>
      </w:r>
      <w:r w:rsidR="00D20CAE">
        <w:rPr>
          <w:lang w:val="en-GB"/>
        </w:rPr>
        <w:t>The plan is to compare the NEMO-LIM simulation to some models of the CMIP5 repository using the assimilated observation (sea surface temperature, ice concentration and drift) and independent measurements (temperature and salinity profiles from World Ocean Database).</w:t>
      </w:r>
      <w:r>
        <w:rPr>
          <w:lang w:val="en-US"/>
        </w:rPr>
        <w:t xml:space="preserve"> </w:t>
      </w:r>
      <w:r w:rsidR="009C659C">
        <w:rPr>
          <w:lang w:val="en-US"/>
        </w:rPr>
        <w:t>We expect that the a</w:t>
      </w:r>
      <w:r w:rsidR="009C659C" w:rsidRPr="00F051AA">
        <w:rPr>
          <w:lang w:val="en-US"/>
        </w:rPr>
        <w:t>nalysis of intermediate order models</w:t>
      </w:r>
      <w:r w:rsidR="009C659C">
        <w:rPr>
          <w:lang w:val="en-US"/>
        </w:rPr>
        <w:t xml:space="preserve"> (D5) will be a continuous task until the end of the project. So, although results have already been obtained, the work on this task will be continued over the next months. A similar situation is found for deliverables D12 and D13 devoted to the analysis of mechanisms ruling the decadal variability of sea ice.</w:t>
      </w:r>
    </w:p>
    <w:p w:rsidR="00D4437E" w:rsidRDefault="00D4437E" w:rsidP="00D4437E">
      <w:pPr>
        <w:spacing w:after="120"/>
        <w:rPr>
          <w:rFonts w:ascii="Calibri" w:eastAsia="Calibri" w:hAnsi="Calibri" w:cs="Times New Roman"/>
          <w:lang w:val="en-US"/>
        </w:rPr>
      </w:pPr>
      <w:r>
        <w:rPr>
          <w:rFonts w:ascii="Calibri" w:eastAsia="Calibri" w:hAnsi="Calibri" w:cs="Times New Roman"/>
          <w:lang w:val="en-US"/>
        </w:rPr>
        <w:t xml:space="preserve">The tasks that will imply strong interactions between the partners are finally analyzed and discussed. In particular, </w:t>
      </w:r>
      <w:r w:rsidR="009C659C">
        <w:rPr>
          <w:rFonts w:ascii="Calibri" w:eastAsia="Calibri" w:hAnsi="Calibri" w:cs="Times New Roman"/>
          <w:lang w:val="en-US"/>
        </w:rPr>
        <w:t>the common work over</w:t>
      </w:r>
      <w:r w:rsidR="00ED0D3D">
        <w:rPr>
          <w:rFonts w:ascii="Calibri" w:eastAsia="Calibri" w:hAnsi="Calibri" w:cs="Times New Roman"/>
          <w:lang w:val="en-US"/>
        </w:rPr>
        <w:t xml:space="preserve"> the coming months will be focu</w:t>
      </w:r>
      <w:r w:rsidR="009C659C">
        <w:rPr>
          <w:rFonts w:ascii="Calibri" w:eastAsia="Calibri" w:hAnsi="Calibri" w:cs="Times New Roman"/>
          <w:lang w:val="en-US"/>
        </w:rPr>
        <w:t>sed on</w:t>
      </w:r>
      <w:r>
        <w:rPr>
          <w:rFonts w:ascii="Calibri" w:eastAsia="Calibri" w:hAnsi="Calibri" w:cs="Times New Roman"/>
          <w:lang w:val="en-US"/>
        </w:rPr>
        <w:t>:</w:t>
      </w:r>
    </w:p>
    <w:p w:rsidR="00ED0D3D" w:rsidRDefault="00ED0D3D" w:rsidP="00A13658">
      <w:pPr>
        <w:spacing w:after="120"/>
        <w:rPr>
          <w:rFonts w:ascii="Calibri" w:eastAsia="Calibri" w:hAnsi="Calibri" w:cs="Times New Roman"/>
          <w:lang w:val="en-US"/>
        </w:rPr>
      </w:pPr>
      <w:r>
        <w:rPr>
          <w:rFonts w:ascii="Calibri" w:eastAsia="Calibri" w:hAnsi="Calibri" w:cs="Times New Roman"/>
          <w:lang w:val="en-US"/>
        </w:rPr>
        <w:lastRenderedPageBreak/>
        <w:t>1/ Testing post-processing methods in an idealized framework to diagnose model errors and the best way to t</w:t>
      </w:r>
      <w:r w:rsidR="00711CEF">
        <w:rPr>
          <w:rFonts w:ascii="Calibri" w:eastAsia="Calibri" w:hAnsi="Calibri" w:cs="Times New Roman"/>
          <w:lang w:val="en-US"/>
        </w:rPr>
        <w:t>ak</w:t>
      </w:r>
      <w:r>
        <w:rPr>
          <w:rFonts w:ascii="Calibri" w:eastAsia="Calibri" w:hAnsi="Calibri" w:cs="Times New Roman"/>
          <w:lang w:val="en-US"/>
        </w:rPr>
        <w:t>e into account the impact of changes in the forcing</w:t>
      </w:r>
    </w:p>
    <w:p w:rsidR="00D4437E" w:rsidRDefault="00ED0D3D" w:rsidP="00A13658">
      <w:pPr>
        <w:spacing w:after="120"/>
        <w:rPr>
          <w:lang w:val="en-US"/>
        </w:rPr>
      </w:pPr>
      <w:r>
        <w:rPr>
          <w:rFonts w:ascii="Calibri" w:eastAsia="Calibri" w:hAnsi="Calibri" w:cs="Times New Roman"/>
          <w:lang w:val="en-US"/>
        </w:rPr>
        <w:t>2</w:t>
      </w:r>
      <w:r w:rsidR="00D4437E">
        <w:rPr>
          <w:rFonts w:ascii="Calibri" w:eastAsia="Calibri" w:hAnsi="Calibri" w:cs="Times New Roman"/>
          <w:lang w:val="en-US"/>
        </w:rPr>
        <w:t xml:space="preserve">/ </w:t>
      </w:r>
      <w:r>
        <w:rPr>
          <w:rFonts w:ascii="Calibri" w:eastAsia="Calibri" w:hAnsi="Calibri" w:cs="Times New Roman"/>
          <w:lang w:val="en-US"/>
        </w:rPr>
        <w:t>The analysis of the post-processing methods in the data assimilation experiments performed with NEMO-LIM as a tool to diagnose model biases</w:t>
      </w:r>
    </w:p>
    <w:p w:rsidR="00ED0D3D" w:rsidRDefault="00ED0D3D" w:rsidP="00ED0D3D">
      <w:pPr>
        <w:spacing w:after="120"/>
        <w:rPr>
          <w:rFonts w:ascii="Calibri" w:eastAsia="Calibri" w:hAnsi="Calibri" w:cs="Times New Roman"/>
          <w:lang w:val="en-US"/>
        </w:rPr>
      </w:pPr>
      <w:r>
        <w:rPr>
          <w:lang w:val="en-US"/>
        </w:rPr>
        <w:t>3</w:t>
      </w:r>
      <w:r>
        <w:rPr>
          <w:rFonts w:ascii="Calibri" w:eastAsia="Calibri" w:hAnsi="Calibri" w:cs="Times New Roman"/>
          <w:lang w:val="en-US"/>
        </w:rPr>
        <w:t xml:space="preserve">/ </w:t>
      </w:r>
      <w:r>
        <w:rPr>
          <w:lang w:val="en-US"/>
        </w:rPr>
        <w:t>The analysis</w:t>
      </w:r>
      <w:r>
        <w:rPr>
          <w:rFonts w:ascii="Calibri" w:eastAsia="Calibri" w:hAnsi="Calibri" w:cs="Times New Roman"/>
          <w:lang w:val="en-US"/>
        </w:rPr>
        <w:t xml:space="preserve"> of the results of NEMO-LIM with data assimilation</w:t>
      </w:r>
      <w:r>
        <w:rPr>
          <w:lang w:val="en-US"/>
        </w:rPr>
        <w:t xml:space="preserve"> and the compari</w:t>
      </w:r>
      <w:r w:rsidR="00D30D61">
        <w:rPr>
          <w:lang w:val="en-US"/>
        </w:rPr>
        <w:t>so</w:t>
      </w:r>
      <w:r>
        <w:rPr>
          <w:lang w:val="en-US"/>
        </w:rPr>
        <w:t xml:space="preserve">n with </w:t>
      </w:r>
      <w:r w:rsidR="00D30D61">
        <w:rPr>
          <w:lang w:val="en-US"/>
        </w:rPr>
        <w:t>the results of other simulations</w:t>
      </w:r>
    </w:p>
    <w:p w:rsidR="00D30D61" w:rsidRPr="00FF0772" w:rsidRDefault="00D30D61" w:rsidP="00D30D61">
      <w:pPr>
        <w:spacing w:after="120"/>
        <w:rPr>
          <w:rFonts w:ascii="Calibri" w:eastAsia="Calibri" w:hAnsi="Calibri" w:cs="Times New Roman"/>
          <w:lang w:val="en-US"/>
        </w:rPr>
      </w:pPr>
      <w:r>
        <w:rPr>
          <w:lang w:val="en-US"/>
        </w:rPr>
        <w:t>4/ The best method to initialize the ocean for decadal forecasts.</w:t>
      </w:r>
    </w:p>
    <w:p w:rsidR="00D4437E" w:rsidRPr="00D20CAE" w:rsidRDefault="00D4437E" w:rsidP="00D4437E">
      <w:pPr>
        <w:spacing w:after="120"/>
        <w:rPr>
          <w:rFonts w:ascii="Calibri" w:eastAsia="Calibri" w:hAnsi="Calibri" w:cs="Times New Roman"/>
          <w:lang w:val="en-US"/>
        </w:rPr>
      </w:pPr>
      <w:r>
        <w:rPr>
          <w:rFonts w:ascii="Calibri" w:eastAsia="Calibri" w:hAnsi="Calibri" w:cs="Times New Roman"/>
          <w:lang w:val="en-US"/>
        </w:rPr>
        <w:t xml:space="preserve">Informal meeting will be organized to finalize those studies. The next meeting of the whole group is </w:t>
      </w:r>
      <w:r w:rsidRPr="00D20CAE">
        <w:rPr>
          <w:rFonts w:ascii="Calibri" w:eastAsia="Calibri" w:hAnsi="Calibri" w:cs="Times New Roman"/>
          <w:lang w:val="en-US"/>
        </w:rPr>
        <w:t xml:space="preserve">scheduled </w:t>
      </w:r>
      <w:r w:rsidR="00D30D61" w:rsidRPr="00D20CAE">
        <w:rPr>
          <w:rFonts w:ascii="Calibri" w:eastAsia="Calibri" w:hAnsi="Calibri" w:cs="Times New Roman"/>
          <w:lang w:val="en-US"/>
        </w:rPr>
        <w:t>in March 2014 at ULg</w:t>
      </w:r>
      <w:r w:rsidRPr="00D20CAE">
        <w:rPr>
          <w:rFonts w:ascii="Calibri" w:eastAsia="Calibri" w:hAnsi="Calibri" w:cs="Times New Roman"/>
          <w:lang w:val="en-US"/>
        </w:rPr>
        <w:t>.</w:t>
      </w:r>
    </w:p>
    <w:p w:rsidR="00D4437E" w:rsidRDefault="00A13658" w:rsidP="000B0C3C">
      <w:pPr>
        <w:rPr>
          <w:lang w:val="en-US"/>
        </w:rPr>
      </w:pPr>
      <w:r>
        <w:rPr>
          <w:lang w:val="en-US"/>
        </w:rPr>
        <w:t xml:space="preserve">As planned in the proposal, we propose to organize a small workshop at the end of the project during winter 2014-2015. </w:t>
      </w:r>
      <w:r w:rsidR="002261EC">
        <w:rPr>
          <w:lang w:val="en-US"/>
        </w:rPr>
        <w:t xml:space="preserve">The details of the workshop still need to be finalized but the first step is for each partner to think about the name of a few scientists that could be invited in addition to the members of the users committee and to evaluate if this workshop may be coupled with other activities organized at the international level, in particular through the </w:t>
      </w:r>
      <w:r w:rsidR="002261EC" w:rsidRPr="00ED0D3D">
        <w:rPr>
          <w:lang w:val="en-US"/>
        </w:rPr>
        <w:t xml:space="preserve">Polar Climate Predictability Initiative </w:t>
      </w:r>
      <w:r w:rsidR="002261EC">
        <w:rPr>
          <w:lang w:val="en-US"/>
        </w:rPr>
        <w:t xml:space="preserve">and the Polar Prediction Project ( </w:t>
      </w:r>
      <w:r w:rsidR="002261EC" w:rsidRPr="00D30D61">
        <w:rPr>
          <w:lang w:val="en-US"/>
        </w:rPr>
        <w:t>http://www.wmo.int/pages/prog/arep/wwrp/new/polar_prediction_research_project_main_page.html</w:t>
      </w:r>
      <w:r w:rsidR="002261EC">
        <w:rPr>
          <w:lang w:val="en-US"/>
        </w:rPr>
        <w:t xml:space="preserve"> ).</w:t>
      </w:r>
    </w:p>
    <w:p w:rsidR="00A13658" w:rsidRDefault="00ED0D3D" w:rsidP="000B0C3C">
      <w:pPr>
        <w:rPr>
          <w:lang w:val="en-US"/>
        </w:rPr>
      </w:pPr>
      <w:r>
        <w:rPr>
          <w:lang w:val="en-US"/>
        </w:rPr>
        <w:t>Contacts will be taken with BELSPO to see how we could optimize the impact and interest of the outreach activities and information to policymakers related to the project.</w:t>
      </w:r>
    </w:p>
    <w:sectPr w:rsidR="00A13658" w:rsidSect="00B265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C1CF9"/>
    <w:rsid w:val="000614EA"/>
    <w:rsid w:val="00072241"/>
    <w:rsid w:val="000828BF"/>
    <w:rsid w:val="00083135"/>
    <w:rsid w:val="00085708"/>
    <w:rsid w:val="000B0C3C"/>
    <w:rsid w:val="000B6018"/>
    <w:rsid w:val="00144168"/>
    <w:rsid w:val="001834F5"/>
    <w:rsid w:val="0019438C"/>
    <w:rsid w:val="001B52E8"/>
    <w:rsid w:val="00213D02"/>
    <w:rsid w:val="002261EC"/>
    <w:rsid w:val="002636B0"/>
    <w:rsid w:val="00264B54"/>
    <w:rsid w:val="00281065"/>
    <w:rsid w:val="002F3649"/>
    <w:rsid w:val="00302396"/>
    <w:rsid w:val="003B6343"/>
    <w:rsid w:val="003E7945"/>
    <w:rsid w:val="003F4CE4"/>
    <w:rsid w:val="004502E5"/>
    <w:rsid w:val="00454862"/>
    <w:rsid w:val="004D627C"/>
    <w:rsid w:val="004F1A9B"/>
    <w:rsid w:val="00580324"/>
    <w:rsid w:val="0065694F"/>
    <w:rsid w:val="00711CEF"/>
    <w:rsid w:val="00712296"/>
    <w:rsid w:val="00797B96"/>
    <w:rsid w:val="007B134A"/>
    <w:rsid w:val="007F3B70"/>
    <w:rsid w:val="008650E3"/>
    <w:rsid w:val="008969FB"/>
    <w:rsid w:val="008B7F71"/>
    <w:rsid w:val="00912928"/>
    <w:rsid w:val="009258B3"/>
    <w:rsid w:val="009325C7"/>
    <w:rsid w:val="0097785E"/>
    <w:rsid w:val="009A46AA"/>
    <w:rsid w:val="009C659C"/>
    <w:rsid w:val="009D2E18"/>
    <w:rsid w:val="009E0EF1"/>
    <w:rsid w:val="009F21E3"/>
    <w:rsid w:val="009F41AD"/>
    <w:rsid w:val="009F731F"/>
    <w:rsid w:val="00A0050E"/>
    <w:rsid w:val="00A0599A"/>
    <w:rsid w:val="00A13658"/>
    <w:rsid w:val="00A94E40"/>
    <w:rsid w:val="00AC343F"/>
    <w:rsid w:val="00AD17B6"/>
    <w:rsid w:val="00B26568"/>
    <w:rsid w:val="00B95812"/>
    <w:rsid w:val="00BC5AAF"/>
    <w:rsid w:val="00C44245"/>
    <w:rsid w:val="00C73EDC"/>
    <w:rsid w:val="00C97E4D"/>
    <w:rsid w:val="00CC216E"/>
    <w:rsid w:val="00CF53D0"/>
    <w:rsid w:val="00D05F5A"/>
    <w:rsid w:val="00D20CAE"/>
    <w:rsid w:val="00D30D61"/>
    <w:rsid w:val="00D4437E"/>
    <w:rsid w:val="00D6662B"/>
    <w:rsid w:val="00D73F98"/>
    <w:rsid w:val="00D93BF8"/>
    <w:rsid w:val="00DA1333"/>
    <w:rsid w:val="00E32DB7"/>
    <w:rsid w:val="00E917C7"/>
    <w:rsid w:val="00EC1CF9"/>
    <w:rsid w:val="00ED0D3D"/>
    <w:rsid w:val="00F27980"/>
    <w:rsid w:val="00F42D63"/>
    <w:rsid w:val="00F667C0"/>
    <w:rsid w:val="00FF0BE1"/>
    <w:rsid w:val="00FF740D"/>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5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397936">
      <w:bodyDiv w:val="1"/>
      <w:marLeft w:val="0"/>
      <w:marRight w:val="0"/>
      <w:marTop w:val="0"/>
      <w:marBottom w:val="0"/>
      <w:divBdr>
        <w:top w:val="none" w:sz="0" w:space="0" w:color="auto"/>
        <w:left w:val="none" w:sz="0" w:space="0" w:color="auto"/>
        <w:bottom w:val="none" w:sz="0" w:space="0" w:color="auto"/>
        <w:right w:val="none" w:sz="0" w:space="0" w:color="auto"/>
      </w:divBdr>
    </w:div>
    <w:div w:id="307396237">
      <w:bodyDiv w:val="1"/>
      <w:marLeft w:val="0"/>
      <w:marRight w:val="0"/>
      <w:marTop w:val="0"/>
      <w:marBottom w:val="0"/>
      <w:divBdr>
        <w:top w:val="none" w:sz="0" w:space="0" w:color="auto"/>
        <w:left w:val="none" w:sz="0" w:space="0" w:color="auto"/>
        <w:bottom w:val="none" w:sz="0" w:space="0" w:color="auto"/>
        <w:right w:val="none" w:sz="0" w:space="0" w:color="auto"/>
      </w:divBdr>
    </w:div>
    <w:div w:id="828250524">
      <w:bodyDiv w:val="1"/>
      <w:marLeft w:val="0"/>
      <w:marRight w:val="0"/>
      <w:marTop w:val="0"/>
      <w:marBottom w:val="0"/>
      <w:divBdr>
        <w:top w:val="none" w:sz="0" w:space="0" w:color="auto"/>
        <w:left w:val="none" w:sz="0" w:space="0" w:color="auto"/>
        <w:bottom w:val="none" w:sz="0" w:space="0" w:color="auto"/>
        <w:right w:val="none" w:sz="0" w:space="0" w:color="auto"/>
      </w:divBdr>
    </w:div>
    <w:div w:id="974264045">
      <w:bodyDiv w:val="1"/>
      <w:marLeft w:val="0"/>
      <w:marRight w:val="0"/>
      <w:marTop w:val="0"/>
      <w:marBottom w:val="0"/>
      <w:divBdr>
        <w:top w:val="none" w:sz="0" w:space="0" w:color="auto"/>
        <w:left w:val="none" w:sz="0" w:space="0" w:color="auto"/>
        <w:bottom w:val="none" w:sz="0" w:space="0" w:color="auto"/>
        <w:right w:val="none" w:sz="0" w:space="0" w:color="auto"/>
      </w:divBdr>
    </w:div>
    <w:div w:id="1048838606">
      <w:bodyDiv w:val="1"/>
      <w:marLeft w:val="0"/>
      <w:marRight w:val="0"/>
      <w:marTop w:val="0"/>
      <w:marBottom w:val="0"/>
      <w:divBdr>
        <w:top w:val="none" w:sz="0" w:space="0" w:color="auto"/>
        <w:left w:val="none" w:sz="0" w:space="0" w:color="auto"/>
        <w:bottom w:val="none" w:sz="0" w:space="0" w:color="auto"/>
        <w:right w:val="none" w:sz="0" w:space="0" w:color="auto"/>
      </w:divBdr>
      <w:divsChild>
        <w:div w:id="300430417">
          <w:marLeft w:val="0"/>
          <w:marRight w:val="0"/>
          <w:marTop w:val="0"/>
          <w:marBottom w:val="0"/>
          <w:divBdr>
            <w:top w:val="none" w:sz="0" w:space="0" w:color="auto"/>
            <w:left w:val="none" w:sz="0" w:space="0" w:color="auto"/>
            <w:bottom w:val="none" w:sz="0" w:space="0" w:color="auto"/>
            <w:right w:val="none" w:sz="0" w:space="0" w:color="auto"/>
          </w:divBdr>
        </w:div>
        <w:div w:id="721830988">
          <w:marLeft w:val="0"/>
          <w:marRight w:val="0"/>
          <w:marTop w:val="0"/>
          <w:marBottom w:val="0"/>
          <w:divBdr>
            <w:top w:val="none" w:sz="0" w:space="0" w:color="auto"/>
            <w:left w:val="none" w:sz="0" w:space="0" w:color="auto"/>
            <w:bottom w:val="none" w:sz="0" w:space="0" w:color="auto"/>
            <w:right w:val="none" w:sz="0" w:space="0" w:color="auto"/>
          </w:divBdr>
        </w:div>
        <w:div w:id="938370891">
          <w:marLeft w:val="0"/>
          <w:marRight w:val="0"/>
          <w:marTop w:val="0"/>
          <w:marBottom w:val="0"/>
          <w:divBdr>
            <w:top w:val="none" w:sz="0" w:space="0" w:color="auto"/>
            <w:left w:val="none" w:sz="0" w:space="0" w:color="auto"/>
            <w:bottom w:val="none" w:sz="0" w:space="0" w:color="auto"/>
            <w:right w:val="none" w:sz="0" w:space="0" w:color="auto"/>
          </w:divBdr>
        </w:div>
      </w:divsChild>
    </w:div>
    <w:div w:id="1223559578">
      <w:bodyDiv w:val="1"/>
      <w:marLeft w:val="0"/>
      <w:marRight w:val="0"/>
      <w:marTop w:val="0"/>
      <w:marBottom w:val="0"/>
      <w:divBdr>
        <w:top w:val="none" w:sz="0" w:space="0" w:color="auto"/>
        <w:left w:val="none" w:sz="0" w:space="0" w:color="auto"/>
        <w:bottom w:val="none" w:sz="0" w:space="0" w:color="auto"/>
        <w:right w:val="none" w:sz="0" w:space="0" w:color="auto"/>
      </w:divBdr>
    </w:div>
    <w:div w:id="1504318036">
      <w:bodyDiv w:val="1"/>
      <w:marLeft w:val="0"/>
      <w:marRight w:val="0"/>
      <w:marTop w:val="0"/>
      <w:marBottom w:val="0"/>
      <w:divBdr>
        <w:top w:val="none" w:sz="0" w:space="0" w:color="auto"/>
        <w:left w:val="none" w:sz="0" w:space="0" w:color="auto"/>
        <w:bottom w:val="none" w:sz="0" w:space="0" w:color="auto"/>
        <w:right w:val="none" w:sz="0" w:space="0" w:color="auto"/>
      </w:divBdr>
    </w:div>
    <w:div w:id="1528830402">
      <w:bodyDiv w:val="1"/>
      <w:marLeft w:val="0"/>
      <w:marRight w:val="0"/>
      <w:marTop w:val="0"/>
      <w:marBottom w:val="0"/>
      <w:divBdr>
        <w:top w:val="none" w:sz="0" w:space="0" w:color="auto"/>
        <w:left w:val="none" w:sz="0" w:space="0" w:color="auto"/>
        <w:bottom w:val="none" w:sz="0" w:space="0" w:color="auto"/>
        <w:right w:val="none" w:sz="0" w:space="0" w:color="auto"/>
      </w:divBdr>
      <w:divsChild>
        <w:div w:id="1438017653">
          <w:marLeft w:val="0"/>
          <w:marRight w:val="0"/>
          <w:marTop w:val="0"/>
          <w:marBottom w:val="0"/>
          <w:divBdr>
            <w:top w:val="none" w:sz="0" w:space="0" w:color="auto"/>
            <w:left w:val="none" w:sz="0" w:space="0" w:color="auto"/>
            <w:bottom w:val="none" w:sz="0" w:space="0" w:color="auto"/>
            <w:right w:val="none" w:sz="0" w:space="0" w:color="auto"/>
          </w:divBdr>
        </w:div>
        <w:div w:id="117186971">
          <w:marLeft w:val="0"/>
          <w:marRight w:val="0"/>
          <w:marTop w:val="0"/>
          <w:marBottom w:val="0"/>
          <w:divBdr>
            <w:top w:val="none" w:sz="0" w:space="0" w:color="auto"/>
            <w:left w:val="none" w:sz="0" w:space="0" w:color="auto"/>
            <w:bottom w:val="none" w:sz="0" w:space="0" w:color="auto"/>
            <w:right w:val="none" w:sz="0" w:space="0" w:color="auto"/>
          </w:divBdr>
        </w:div>
      </w:divsChild>
    </w:div>
    <w:div w:id="183602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2</Pages>
  <Words>617</Words>
  <Characters>3399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hgs</dc:creator>
  <cp:lastModifiedBy>hgs</cp:lastModifiedBy>
  <cp:revision>11</cp:revision>
  <cp:lastPrinted>2013-03-26T14:44:00Z</cp:lastPrinted>
  <dcterms:created xsi:type="dcterms:W3CDTF">2013-10-03T07:25:00Z</dcterms:created>
  <dcterms:modified xsi:type="dcterms:W3CDTF">2013-10-15T07:17:00Z</dcterms:modified>
</cp:coreProperties>
</file>